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4016B">
        <w:trPr>
          <w:trHeight w:val="2551"/>
        </w:trPr>
        <w:tc>
          <w:tcPr>
            <w:tcW w:w="9063" w:type="dxa"/>
            <w:gridSpan w:val="2"/>
            <w:vAlign w:val="center"/>
          </w:tcPr>
          <w:p w14:paraId="7AE59317" w14:textId="77777777" w:rsidR="003028D5" w:rsidRPr="003C61F4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</w:p>
          <w:p w14:paraId="5448CEF4" w14:textId="77777777" w:rsidR="003028D5" w:rsidRPr="005C58E8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  <w:r w:rsidRPr="005C58E8">
              <w:rPr>
                <w:rFonts w:ascii="Drogowa" w:hAnsi="Drogowa" w:cs="David"/>
                <w:b/>
                <w:bCs/>
                <w:sz w:val="40"/>
                <w:szCs w:val="40"/>
              </w:rPr>
              <w:t xml:space="preserve">SPECYFIKACJE TECHNICZNE </w:t>
            </w:r>
          </w:p>
          <w:p w14:paraId="083856F6" w14:textId="77777777" w:rsidR="003028D5" w:rsidRPr="005C58E8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40"/>
                <w:szCs w:val="40"/>
              </w:rPr>
            </w:pPr>
            <w:r w:rsidRPr="005C58E8">
              <w:rPr>
                <w:rFonts w:ascii="Drogowa" w:hAnsi="Drogowa" w:cs="David"/>
                <w:b/>
                <w:bCs/>
                <w:sz w:val="40"/>
                <w:szCs w:val="40"/>
              </w:rPr>
              <w:t>WYKONANIA I ODBIORU ROBÓT BUDOWLANYCH</w:t>
            </w:r>
          </w:p>
          <w:p w14:paraId="746CD98E" w14:textId="77777777" w:rsidR="003028D5" w:rsidRPr="003C61F4" w:rsidRDefault="003028D5" w:rsidP="00EE3F49">
            <w:pPr>
              <w:jc w:val="center"/>
              <w:rPr>
                <w:rFonts w:ascii="Drogowa" w:hAnsi="Drogowa" w:cs="David"/>
                <w:sz w:val="40"/>
                <w:szCs w:val="40"/>
              </w:rPr>
            </w:pPr>
          </w:p>
        </w:tc>
      </w:tr>
      <w:tr w:rsidR="003028D5" w:rsidRPr="009F29D7" w14:paraId="4FF2E8CC" w14:textId="77777777" w:rsidTr="00E4016B">
        <w:trPr>
          <w:trHeight w:val="1426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7139C2CB" w14:textId="0874BA82" w:rsidR="003028D5" w:rsidRPr="00D2693F" w:rsidRDefault="00D2693F" w:rsidP="00EE3F49">
            <w:pPr>
              <w:rPr>
                <w:rFonts w:ascii="Drogowa" w:hAnsi="Drogowa" w:cs="David"/>
                <w:b/>
                <w:bCs/>
                <w:sz w:val="18"/>
                <w:szCs w:val="18"/>
              </w:rPr>
            </w:pPr>
            <w:r w:rsidRPr="00D2693F">
              <w:rPr>
                <w:rFonts w:ascii="Drogowa" w:hAnsi="Drogowa" w:cs="David"/>
                <w:b/>
                <w:bCs/>
                <w:sz w:val="32"/>
                <w:szCs w:val="32"/>
              </w:rPr>
              <w:t>Przebudowa dróg gminnych w miejscowościach</w:t>
            </w:r>
            <w:r w:rsidRPr="00D2693F">
              <w:rPr>
                <w:rFonts w:ascii="Drogowa" w:hAnsi="Drogowa" w:cs="David"/>
                <w:b/>
                <w:bCs/>
                <w:sz w:val="24"/>
                <w:szCs w:val="24"/>
              </w:rPr>
              <w:br/>
            </w:r>
            <w:r w:rsidRPr="00D2693F">
              <w:rPr>
                <w:rFonts w:ascii="Drogowa" w:hAnsi="Drogowa" w:cs="David"/>
                <w:b/>
                <w:bCs/>
              </w:rPr>
              <w:t>Bonowice, Goleniowy, Grabiec, Ołudza, Przyłęk, Rokitno, Szyszki</w:t>
            </w:r>
          </w:p>
        </w:tc>
      </w:tr>
      <w:tr w:rsidR="003028D5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1D131763" w14:textId="77777777" w:rsidR="003028D5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0074E2F2" w14:textId="4D7C89A4" w:rsidR="003028D5" w:rsidRDefault="00C725A6" w:rsidP="00EE3F49">
            <w:pPr>
              <w:rPr>
                <w:rFonts w:ascii="Drogowa" w:hAnsi="Drogowa" w:cs="David"/>
                <w:sz w:val="24"/>
                <w:szCs w:val="24"/>
              </w:rPr>
            </w:pPr>
            <w:r>
              <w:rPr>
                <w:rFonts w:ascii="Drogowa" w:hAnsi="Drogowa" w:cs="David"/>
                <w:sz w:val="24"/>
                <w:szCs w:val="24"/>
              </w:rPr>
              <w:t xml:space="preserve">Przebudowa dróg </w:t>
            </w:r>
            <w:r w:rsidR="00D2693F">
              <w:rPr>
                <w:rFonts w:ascii="Drogowa" w:hAnsi="Drogowa" w:cs="David"/>
                <w:sz w:val="24"/>
                <w:szCs w:val="24"/>
              </w:rPr>
              <w:t xml:space="preserve">na terenie gminy Szczekociny </w:t>
            </w:r>
          </w:p>
          <w:p w14:paraId="1F331750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</w:p>
        </w:tc>
      </w:tr>
      <w:tr w:rsidR="003028D5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6374AEB8" w14:textId="77777777" w:rsidR="003028D5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195B0DE0" w14:textId="77777777" w:rsidR="005C58E8" w:rsidRPr="001C2CA6" w:rsidRDefault="005C58E8" w:rsidP="005C58E8">
            <w:pPr>
              <w:rPr>
                <w:rFonts w:ascii="Drogowa" w:hAnsi="Drogowa" w:cs="David"/>
                <w:sz w:val="24"/>
                <w:szCs w:val="24"/>
              </w:rPr>
            </w:pPr>
            <w:r w:rsidRPr="001C2CA6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55300E7C" w14:textId="77777777" w:rsidR="005C58E8" w:rsidRPr="001C2CA6" w:rsidRDefault="005C58E8" w:rsidP="005C5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45112730-1 Roboty w zakresie kształtowania dróg i autostrad</w:t>
            </w:r>
          </w:p>
          <w:p w14:paraId="2FA88928" w14:textId="77777777" w:rsidR="005C58E8" w:rsidRPr="001C2CA6" w:rsidRDefault="005C58E8" w:rsidP="005C5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45233120-6 Roboty w zakresie budowy dróg</w:t>
            </w:r>
          </w:p>
          <w:p w14:paraId="4D4B0DDF" w14:textId="77777777" w:rsidR="005C58E8" w:rsidRPr="001C2CA6" w:rsidRDefault="005C58E8" w:rsidP="005C5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45233140-2 Roboty drogowe</w:t>
            </w:r>
          </w:p>
          <w:p w14:paraId="536007BE" w14:textId="77777777" w:rsidR="005C58E8" w:rsidRPr="001C2CA6" w:rsidRDefault="005C58E8" w:rsidP="005C58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2C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45233220-7 Roboty w zakresie nawierzchni dróg</w:t>
            </w:r>
          </w:p>
          <w:p w14:paraId="399869FA" w14:textId="7699082A" w:rsidR="007D12EB" w:rsidRPr="007D12EB" w:rsidRDefault="007D12EB" w:rsidP="00E34C28">
            <w:pPr>
              <w:rPr>
                <w:rFonts w:ascii="Times New Roman" w:hAnsi="Times New Roman" w:cs="Times New Roman"/>
                <w:color w:val="FF0000"/>
                <w:kern w:val="0"/>
                <w:sz w:val="24"/>
                <w:szCs w:val="24"/>
              </w:rPr>
            </w:pPr>
          </w:p>
        </w:tc>
      </w:tr>
      <w:tr w:rsidR="003028D5" w:rsidRPr="009F29D7" w14:paraId="3FF3A669" w14:textId="77777777" w:rsidTr="00E4016B">
        <w:trPr>
          <w:trHeight w:val="2053"/>
        </w:trPr>
        <w:tc>
          <w:tcPr>
            <w:tcW w:w="2314" w:type="dxa"/>
            <w:vAlign w:val="center"/>
          </w:tcPr>
          <w:p w14:paraId="0A00E01F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6A3816D8" w14:textId="77777777" w:rsidR="009D1F63" w:rsidRDefault="009D1F63" w:rsidP="00E4016B">
            <w:pPr>
              <w:rPr>
                <w:rFonts w:ascii="Drogowa" w:hAnsi="Drogowa" w:cs="David"/>
                <w:sz w:val="44"/>
                <w:szCs w:val="44"/>
              </w:rPr>
            </w:pPr>
            <w:r w:rsidRPr="00D86D02">
              <w:rPr>
                <w:noProof/>
                <w:sz w:val="44"/>
                <w:szCs w:val="44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607E6800" wp14:editId="6C68BEC2">
                  <wp:simplePos x="2552700" y="5943600"/>
                  <wp:positionH relativeFrom="margin">
                    <wp:posOffset>1270</wp:posOffset>
                  </wp:positionH>
                  <wp:positionV relativeFrom="margin">
                    <wp:posOffset>0</wp:posOffset>
                  </wp:positionV>
                  <wp:extent cx="938530" cy="1276350"/>
                  <wp:effectExtent l="0" t="0" r="0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6E0AC5" w14:textId="77777777" w:rsidR="00085B49" w:rsidRPr="00302B24" w:rsidRDefault="00085B49" w:rsidP="00085B49">
            <w:pPr>
              <w:ind w:left="181"/>
              <w:rPr>
                <w:rFonts w:ascii="Drogowa" w:hAnsi="Drogowa" w:cs="David"/>
                <w:sz w:val="32"/>
                <w:szCs w:val="32"/>
              </w:rPr>
            </w:pPr>
            <w:r w:rsidRPr="00302B24">
              <w:rPr>
                <w:rFonts w:ascii="Drogowa" w:hAnsi="Drogowa" w:cs="David"/>
                <w:sz w:val="32"/>
                <w:szCs w:val="32"/>
              </w:rPr>
              <w:t>Gmina Szczekociny</w:t>
            </w:r>
          </w:p>
          <w:p w14:paraId="25A01124" w14:textId="77777777" w:rsidR="00085B49" w:rsidRPr="00B25681" w:rsidRDefault="00085B49" w:rsidP="00085B49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>Senatorska 2</w:t>
            </w:r>
            <w:r w:rsidRPr="00B25681">
              <w:rPr>
                <w:rFonts w:ascii="Calibri" w:hAnsi="Calibri" w:cs="Calibri"/>
                <w:sz w:val="24"/>
                <w:szCs w:val="24"/>
              </w:rPr>
              <w:t xml:space="preserve">; </w:t>
            </w:r>
            <w:r w:rsidRPr="00B25681">
              <w:rPr>
                <w:rFonts w:ascii="Drogowa" w:hAnsi="Drogowa" w:cs="David"/>
                <w:sz w:val="24"/>
                <w:szCs w:val="24"/>
              </w:rPr>
              <w:t>42-445 Szczekociny</w:t>
            </w:r>
          </w:p>
          <w:p w14:paraId="08BE6960" w14:textId="77777777" w:rsidR="00085B49" w:rsidRPr="00B25681" w:rsidRDefault="00085B49" w:rsidP="00085B49">
            <w:pPr>
              <w:ind w:left="181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>tel. 34 35 57 050 e-mail: umig@szczekociny.pl</w:t>
            </w:r>
          </w:p>
          <w:p w14:paraId="0BDD2C72" w14:textId="77777777" w:rsidR="00085B49" w:rsidRPr="00B25681" w:rsidRDefault="00085B49" w:rsidP="00085B49">
            <w:pPr>
              <w:ind w:left="1644"/>
              <w:rPr>
                <w:rFonts w:ascii="Drogowa" w:hAnsi="Drogowa" w:cs="David"/>
                <w:sz w:val="24"/>
                <w:szCs w:val="24"/>
              </w:rPr>
            </w:pPr>
            <w:r w:rsidRPr="00B25681">
              <w:rPr>
                <w:rFonts w:ascii="Drogowa" w:hAnsi="Drogowa" w:cs="David"/>
                <w:sz w:val="24"/>
                <w:szCs w:val="24"/>
              </w:rPr>
              <w:t xml:space="preserve">strona internetowa:   </w:t>
            </w:r>
            <w:hyperlink r:id="rId9" w:history="1">
              <w:r w:rsidRPr="00B25681">
                <w:rPr>
                  <w:rStyle w:val="Hipercze"/>
                  <w:rFonts w:ascii="Drogowa" w:hAnsi="Drogowa" w:cs="David"/>
                  <w:sz w:val="24"/>
                  <w:szCs w:val="24"/>
                </w:rPr>
                <w:t>www.bip.szczekociny.pl</w:t>
              </w:r>
            </w:hyperlink>
          </w:p>
          <w:p w14:paraId="50B80DBB" w14:textId="6EC44342" w:rsidR="009D1F63" w:rsidRPr="009D1F63" w:rsidRDefault="009D1F63" w:rsidP="009D1F63">
            <w:pPr>
              <w:rPr>
                <w:rFonts w:ascii="Drogowa" w:hAnsi="Drogowa" w:cs="David"/>
                <w:sz w:val="28"/>
                <w:szCs w:val="28"/>
              </w:rPr>
            </w:pPr>
          </w:p>
        </w:tc>
      </w:tr>
      <w:tr w:rsidR="003028D5" w:rsidRPr="009F29D7" w14:paraId="0D12998C" w14:textId="77777777" w:rsidTr="00EE3F49">
        <w:trPr>
          <w:trHeight w:val="1090"/>
        </w:trPr>
        <w:tc>
          <w:tcPr>
            <w:tcW w:w="2314" w:type="dxa"/>
            <w:vAlign w:val="center"/>
          </w:tcPr>
          <w:p w14:paraId="0143DE12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47F64708" w:rsidR="003028D5" w:rsidRPr="00581168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581168">
              <w:rPr>
                <w:rFonts w:ascii="Drogowa" w:hAnsi="Drogowa" w:cs="David"/>
                <w:b/>
                <w:bCs/>
                <w:sz w:val="32"/>
                <w:szCs w:val="32"/>
              </w:rPr>
              <w:t>D-01.01.01</w:t>
            </w:r>
          </w:p>
          <w:p w14:paraId="70BCEC5F" w14:textId="284BE290" w:rsidR="003028D5" w:rsidRPr="00581168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581168">
              <w:rPr>
                <w:rFonts w:ascii="Drogowa" w:hAnsi="Drogowa" w:cs="David"/>
                <w:b/>
                <w:bCs/>
                <w:sz w:val="32"/>
                <w:szCs w:val="32"/>
              </w:rPr>
              <w:t>WYZNACZENIE TRASY I PUNKTÓW WYSOKOŚCIOWYCH</w:t>
            </w:r>
          </w:p>
          <w:p w14:paraId="1AC4DB02" w14:textId="77777777" w:rsidR="003028D5" w:rsidRPr="004E3DD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18"/>
                <w:szCs w:val="18"/>
              </w:rPr>
            </w:pPr>
          </w:p>
        </w:tc>
      </w:tr>
      <w:tr w:rsidR="003028D5" w:rsidRPr="009F29D7" w14:paraId="3630D9A4" w14:textId="77777777" w:rsidTr="00E4016B">
        <w:trPr>
          <w:trHeight w:val="1340"/>
        </w:trPr>
        <w:tc>
          <w:tcPr>
            <w:tcW w:w="2314" w:type="dxa"/>
            <w:vAlign w:val="center"/>
          </w:tcPr>
          <w:p w14:paraId="1D993DB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Imię i nazwisko osoby opracowującej STWiORB</w:t>
            </w:r>
          </w:p>
        </w:tc>
        <w:tc>
          <w:tcPr>
            <w:tcW w:w="6749" w:type="dxa"/>
            <w:vAlign w:val="center"/>
          </w:tcPr>
          <w:p w14:paraId="1AE1759E" w14:textId="77777777" w:rsidR="003028D5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</w:p>
          <w:p w14:paraId="7600DB35" w14:textId="57C25222" w:rsidR="00085B49" w:rsidRPr="002E19AD" w:rsidRDefault="00085B49" w:rsidP="00085B49">
            <w:pPr>
              <w:jc w:val="center"/>
              <w:rPr>
                <w:rFonts w:ascii="Drogowa" w:hAnsi="Drogowa" w:cs="David"/>
                <w:sz w:val="24"/>
                <w:szCs w:val="24"/>
              </w:rPr>
            </w:pPr>
            <w:r w:rsidRPr="002E19AD">
              <w:rPr>
                <w:rFonts w:ascii="Drogowa" w:hAnsi="Drogowa" w:cs="David"/>
                <w:sz w:val="24"/>
                <w:szCs w:val="24"/>
              </w:rPr>
              <w:t xml:space="preserve">mgr </w:t>
            </w:r>
            <w:r w:rsidRPr="002E19AD">
              <w:rPr>
                <w:rFonts w:ascii="Drogowa" w:hAnsi="Drogowa" w:cs="David" w:hint="eastAsia"/>
                <w:sz w:val="24"/>
                <w:szCs w:val="24"/>
              </w:rPr>
              <w:t>inż.</w:t>
            </w:r>
            <w:r w:rsidRPr="002E19AD">
              <w:rPr>
                <w:rFonts w:ascii="Drogowa" w:hAnsi="Drogowa" w:cs="David"/>
                <w:sz w:val="24"/>
                <w:szCs w:val="24"/>
              </w:rPr>
              <w:t xml:space="preserve"> </w:t>
            </w:r>
            <w:r w:rsidR="00D2693F">
              <w:rPr>
                <w:rFonts w:ascii="Drogowa" w:hAnsi="Drogowa" w:cs="David"/>
                <w:sz w:val="24"/>
                <w:szCs w:val="24"/>
              </w:rPr>
              <w:t xml:space="preserve">Piotr Szczygieł </w:t>
            </w:r>
          </w:p>
          <w:p w14:paraId="292CC93C" w14:textId="77777777" w:rsidR="003028D5" w:rsidRPr="0078304E" w:rsidRDefault="003028D5" w:rsidP="00D2693F">
            <w:pPr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028D5" w:rsidRPr="009F29D7" w14:paraId="746F77A5" w14:textId="77777777" w:rsidTr="00E4016B">
        <w:trPr>
          <w:trHeight w:val="793"/>
        </w:trPr>
        <w:tc>
          <w:tcPr>
            <w:tcW w:w="2314" w:type="dxa"/>
            <w:vAlign w:val="center"/>
          </w:tcPr>
          <w:p w14:paraId="0B1A3010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Data opracowania</w:t>
            </w:r>
          </w:p>
        </w:tc>
        <w:tc>
          <w:tcPr>
            <w:tcW w:w="6749" w:type="dxa"/>
            <w:vAlign w:val="center"/>
          </w:tcPr>
          <w:p w14:paraId="2BBC5E04" w14:textId="7357B19F" w:rsidR="003028D5" w:rsidRPr="005C65DC" w:rsidRDefault="00C725A6" w:rsidP="005C65DC">
            <w:pPr>
              <w:jc w:val="center"/>
              <w:rPr>
                <w:rFonts w:ascii="Drogowa" w:hAnsi="Drogowa" w:cs="David"/>
                <w:sz w:val="24"/>
                <w:szCs w:val="24"/>
              </w:rPr>
            </w:pPr>
            <w:r w:rsidRPr="00E4016B">
              <w:rPr>
                <w:rFonts w:ascii="Drogowa" w:hAnsi="Drogowa" w:cs="David"/>
                <w:sz w:val="24"/>
                <w:szCs w:val="24"/>
              </w:rPr>
              <w:t>STYCZEŃ 2024</w:t>
            </w: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5237363B" w14:textId="77777777" w:rsidR="0037090C" w:rsidRDefault="0037090C" w:rsidP="003028D5">
      <w:pPr>
        <w:rPr>
          <w:rFonts w:ascii="Drogowa" w:hAnsi="Drogowa" w:cs="David"/>
        </w:rPr>
      </w:pPr>
    </w:p>
    <w:p w14:paraId="6E38C8A5" w14:textId="77777777" w:rsidR="003028D5" w:rsidRPr="005307C6" w:rsidRDefault="003028D5" w:rsidP="003028D5">
      <w:pPr>
        <w:jc w:val="both"/>
        <w:rPr>
          <w:rFonts w:ascii="Drogowa" w:hAnsi="Drogowa" w:cs="David"/>
          <w:sz w:val="18"/>
          <w:szCs w:val="18"/>
        </w:rPr>
      </w:pPr>
      <w:r w:rsidRPr="005307C6">
        <w:rPr>
          <w:rFonts w:ascii="Drogowa" w:hAnsi="Drogowa" w:cs="David"/>
          <w:sz w:val="18"/>
          <w:szCs w:val="18"/>
        </w:rPr>
        <w:lastRenderedPageBreak/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18"/>
          <w:szCs w:val="18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5307C6" w:rsidRDefault="003028D5">
          <w:pPr>
            <w:pStyle w:val="Nagwekspisutreci"/>
            <w:rPr>
              <w:rFonts w:ascii="Cambria" w:hAnsi="Cambria"/>
              <w:sz w:val="18"/>
              <w:szCs w:val="18"/>
            </w:rPr>
          </w:pPr>
          <w:r w:rsidRPr="005307C6">
            <w:rPr>
              <w:rFonts w:ascii="Cambria" w:hAnsi="Cambria"/>
              <w:sz w:val="18"/>
              <w:szCs w:val="18"/>
            </w:rPr>
            <w:t>Spis treści</w:t>
          </w:r>
        </w:p>
        <w:p w14:paraId="20F8EE66" w14:textId="1E1EA1D4" w:rsidR="003028D5" w:rsidRPr="005307C6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r w:rsidRPr="005307C6">
            <w:rPr>
              <w:rFonts w:ascii="Cambria" w:hAnsi="Cambria"/>
              <w:sz w:val="18"/>
              <w:szCs w:val="18"/>
            </w:rPr>
            <w:fldChar w:fldCharType="begin"/>
          </w:r>
          <w:r w:rsidRPr="005307C6">
            <w:rPr>
              <w:rFonts w:ascii="Cambria" w:hAnsi="Cambria"/>
              <w:sz w:val="18"/>
              <w:szCs w:val="18"/>
            </w:rPr>
            <w:instrText xml:space="preserve"> TOC \o "1-3" \h \z \u </w:instrText>
          </w:r>
          <w:r w:rsidRPr="005307C6">
            <w:rPr>
              <w:rFonts w:ascii="Cambria" w:hAnsi="Cambria"/>
              <w:sz w:val="18"/>
              <w:szCs w:val="18"/>
            </w:rPr>
            <w:fldChar w:fldCharType="separate"/>
          </w:r>
          <w:hyperlink w:anchor="_Toc148888245" w:history="1">
            <w:r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1.</w:t>
            </w:r>
            <w:r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WSTĘP</w:t>
            </w:r>
            <w:r w:rsidRPr="005307C6">
              <w:rPr>
                <w:noProof/>
                <w:webHidden/>
                <w:sz w:val="18"/>
                <w:szCs w:val="18"/>
              </w:rPr>
              <w:tab/>
            </w:r>
            <w:r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Pr="005307C6">
              <w:rPr>
                <w:noProof/>
                <w:webHidden/>
                <w:sz w:val="18"/>
                <w:szCs w:val="18"/>
              </w:rPr>
              <w:instrText xml:space="preserve"> PAGEREF _Toc148888245 \h </w:instrText>
            </w:r>
            <w:r w:rsidRPr="005307C6">
              <w:rPr>
                <w:noProof/>
                <w:webHidden/>
                <w:sz w:val="18"/>
                <w:szCs w:val="18"/>
              </w:rPr>
            </w:r>
            <w:r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8DE9321" w14:textId="7576BAA6" w:rsidR="003028D5" w:rsidRPr="005307C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46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1.1.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Określenia podstawowe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_Toc148888246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DBF04D2" w14:textId="3F816D67" w:rsidR="003028D5" w:rsidRPr="005307C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47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2.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MATERIAŁY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_Toc148888247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428D019" w14:textId="658FA108" w:rsidR="003028D5" w:rsidRPr="005307C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48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2.1.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Rodzaje materiałów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_Toc148888248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CC40076" w14:textId="70909DCD" w:rsidR="003028D5" w:rsidRPr="005307C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49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3.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SPRZĘT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_Toc148888249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6527D3D" w14:textId="3B8B6C89" w:rsidR="003028D5" w:rsidRPr="005307C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0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4.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TRANSPORT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_Toc148888250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59B8D36" w14:textId="2C294F01" w:rsidR="003028D5" w:rsidRPr="005307C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1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5.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WYKONANIE ROBÓT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_Toc148888251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B853ACA" w14:textId="75A75091" w:rsidR="003028D5" w:rsidRPr="005307C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2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5.1.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Zasady wykonywania prac pomiarowych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_Toc148888252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12D3FFB" w14:textId="31385521" w:rsidR="003028D5" w:rsidRPr="005307C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3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5.2.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Wyznaczenie punktów głównych osi trasy drogowej i punktów wysokościowych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_Toc148888253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3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FFC6FE7" w14:textId="3A5F8298" w:rsidR="003028D5" w:rsidRPr="005307C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4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5.3.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Wytyczenie osi trasy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_Toc148888254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4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225DC417" w14:textId="1805B2CE" w:rsidR="003028D5" w:rsidRPr="005307C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5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5.4.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Wyznaczenie przekrojów poprzecznych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_Toc148888255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4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23871AA" w14:textId="500E5FA6" w:rsidR="003028D5" w:rsidRPr="005307C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6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6.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KONTROLA JAKOŚCI ROBÓT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_Toc148888256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4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4A6D28ED" w14:textId="6A360175" w:rsidR="003028D5" w:rsidRPr="005307C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7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6.1.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Wytyczenie osi trasy drogowej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_Toc148888257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4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58C7DF58" w14:textId="7A859C9E" w:rsidR="003028D5" w:rsidRPr="005307C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8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6.2.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Sprawdzenie robót pomiarowych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_Toc148888258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4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D01C3F" w14:textId="261B24F8" w:rsidR="003028D5" w:rsidRPr="005307C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59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7.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OBMIAR ROBÓT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_Toc148888259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4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78D8583A" w14:textId="34A9376F" w:rsidR="003028D5" w:rsidRPr="005307C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60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8.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ODBIÓR ROBÓT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_Toc148888260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4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1EBDA3E1" w14:textId="2554D02C" w:rsidR="003028D5" w:rsidRPr="005307C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61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9.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PODSTAWA PŁATNOŚCI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_Toc148888261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4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6C44BD7C" w14:textId="6E892B95" w:rsidR="003028D5" w:rsidRPr="005307C6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sz w:val="18"/>
              <w:szCs w:val="18"/>
              <w:lang w:eastAsia="pl-PL"/>
            </w:rPr>
          </w:pPr>
          <w:hyperlink w:anchor="_Toc148888262" w:history="1"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10.</w:t>
            </w:r>
            <w:r w:rsidR="003028D5" w:rsidRPr="005307C6">
              <w:rPr>
                <w:rFonts w:eastAsiaTheme="minorEastAsia"/>
                <w:noProof/>
                <w:sz w:val="18"/>
                <w:szCs w:val="18"/>
                <w:lang w:eastAsia="pl-PL"/>
              </w:rPr>
              <w:tab/>
            </w:r>
            <w:r w:rsidR="003028D5" w:rsidRPr="005307C6">
              <w:rPr>
                <w:rStyle w:val="Hipercze"/>
                <w:rFonts w:ascii="Cambria" w:hAnsi="Cambria"/>
                <w:noProof/>
                <w:sz w:val="18"/>
                <w:szCs w:val="18"/>
              </w:rPr>
              <w:t>PRZEPISY ZWIĄZANE</w:t>
            </w:r>
            <w:r w:rsidR="003028D5" w:rsidRPr="005307C6">
              <w:rPr>
                <w:noProof/>
                <w:webHidden/>
                <w:sz w:val="18"/>
                <w:szCs w:val="18"/>
              </w:rPr>
              <w:tab/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begin"/>
            </w:r>
            <w:r w:rsidR="003028D5" w:rsidRPr="005307C6">
              <w:rPr>
                <w:noProof/>
                <w:webHidden/>
                <w:sz w:val="18"/>
                <w:szCs w:val="18"/>
              </w:rPr>
              <w:instrText xml:space="preserve"> PAGEREF _Toc148888262 \h </w:instrText>
            </w:r>
            <w:r w:rsidR="003028D5" w:rsidRPr="005307C6">
              <w:rPr>
                <w:noProof/>
                <w:webHidden/>
                <w:sz w:val="18"/>
                <w:szCs w:val="18"/>
              </w:rPr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separate"/>
            </w:r>
            <w:r w:rsidR="00F535CD">
              <w:rPr>
                <w:noProof/>
                <w:webHidden/>
                <w:sz w:val="18"/>
                <w:szCs w:val="18"/>
              </w:rPr>
              <w:t>5</w:t>
            </w:r>
            <w:r w:rsidR="003028D5" w:rsidRPr="005307C6">
              <w:rPr>
                <w:noProof/>
                <w:webHidden/>
                <w:sz w:val="18"/>
                <w:szCs w:val="18"/>
              </w:rPr>
              <w:fldChar w:fldCharType="end"/>
            </w:r>
          </w:hyperlink>
        </w:p>
        <w:p w14:paraId="0689EB82" w14:textId="24263A94" w:rsidR="003028D5" w:rsidRPr="005307C6" w:rsidRDefault="003028D5">
          <w:pPr>
            <w:rPr>
              <w:rFonts w:ascii="Cambria" w:hAnsi="Cambria"/>
              <w:sz w:val="18"/>
              <w:szCs w:val="18"/>
            </w:rPr>
          </w:pPr>
          <w:r w:rsidRPr="005307C6">
            <w:rPr>
              <w:rFonts w:ascii="Cambria" w:hAnsi="Cambria"/>
              <w:b/>
              <w:bCs/>
              <w:sz w:val="18"/>
              <w:szCs w:val="18"/>
            </w:rPr>
            <w:fldChar w:fldCharType="end"/>
          </w:r>
        </w:p>
      </w:sdtContent>
    </w:sdt>
    <w:p w14:paraId="1CC16093" w14:textId="2D9E0B46" w:rsidR="003028D5" w:rsidRPr="005307C6" w:rsidRDefault="003028D5" w:rsidP="00F535CD">
      <w:pPr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br w:type="page"/>
      </w:r>
    </w:p>
    <w:p w14:paraId="0C032C6C" w14:textId="6EC47673" w:rsidR="00AB482A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0" w:name="_Toc148888245"/>
      <w:r w:rsidRPr="005307C6">
        <w:rPr>
          <w:rFonts w:ascii="Cambria" w:hAnsi="Cambria"/>
          <w:sz w:val="18"/>
          <w:szCs w:val="18"/>
        </w:rPr>
        <w:lastRenderedPageBreak/>
        <w:t>WSTĘP</w:t>
      </w:r>
      <w:bookmarkEnd w:id="0"/>
    </w:p>
    <w:p w14:paraId="4721324C" w14:textId="14375CB1" w:rsidR="00AD01F3" w:rsidRPr="005307C6" w:rsidRDefault="00AD01F3" w:rsidP="00AD01F3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Przedmiotem niniejszych Specyfikacji Technicznych Wykonania i Odbioru Robót Budowlanych są wytyczne dla robót związanych z wytyczeniem przebiegu trasy drogi i jej punktów wysokościowych</w:t>
      </w:r>
      <w:r w:rsidR="005A2949" w:rsidRPr="005307C6">
        <w:rPr>
          <w:rFonts w:ascii="Cambria" w:hAnsi="Cambria"/>
          <w:sz w:val="18"/>
          <w:szCs w:val="18"/>
        </w:rPr>
        <w:t xml:space="preserve"> dla </w:t>
      </w:r>
      <w:bookmarkStart w:id="1" w:name="_Hlk159487660"/>
      <w:r w:rsidR="002E7E66">
        <w:rPr>
          <w:rFonts w:ascii="Cambria" w:hAnsi="Cambria"/>
          <w:sz w:val="18"/>
          <w:szCs w:val="18"/>
        </w:rPr>
        <w:t>przebudowy</w:t>
      </w:r>
      <w:r w:rsidR="005A2949" w:rsidRPr="005307C6">
        <w:rPr>
          <w:rFonts w:ascii="Cambria" w:hAnsi="Cambria"/>
          <w:sz w:val="18"/>
          <w:szCs w:val="18"/>
        </w:rPr>
        <w:t xml:space="preserve"> dróg gminnych w </w:t>
      </w:r>
      <w:r w:rsidR="008344A0" w:rsidRPr="005307C6">
        <w:rPr>
          <w:rFonts w:ascii="Cambria" w:hAnsi="Cambria"/>
          <w:sz w:val="18"/>
          <w:szCs w:val="18"/>
        </w:rPr>
        <w:t xml:space="preserve">miejscowości </w:t>
      </w:r>
      <w:r w:rsidR="00E37332">
        <w:rPr>
          <w:rFonts w:ascii="Cambria" w:hAnsi="Cambria"/>
          <w:sz w:val="18"/>
          <w:szCs w:val="18"/>
        </w:rPr>
        <w:t xml:space="preserve">Szczekociny </w:t>
      </w:r>
      <w:bookmarkEnd w:id="1"/>
    </w:p>
    <w:p w14:paraId="7E73D15B" w14:textId="6D49B320" w:rsidR="002314D7" w:rsidRPr="005307C6" w:rsidRDefault="002314D7" w:rsidP="002314D7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2" w:name="_Toc148888246"/>
      <w:r w:rsidRPr="005307C6">
        <w:rPr>
          <w:rFonts w:ascii="Cambria" w:hAnsi="Cambria"/>
          <w:sz w:val="18"/>
          <w:szCs w:val="18"/>
        </w:rPr>
        <w:t>Określenia podstawowe</w:t>
      </w:r>
      <w:bookmarkEnd w:id="2"/>
    </w:p>
    <w:p w14:paraId="4EFFF576" w14:textId="61DCE380" w:rsidR="002314D7" w:rsidRPr="005307C6" w:rsidRDefault="002314D7" w:rsidP="002314D7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  <w:u w:val="single"/>
        </w:rPr>
        <w:t>Punkty główne trasy</w:t>
      </w:r>
      <w:r w:rsidRPr="005307C6">
        <w:rPr>
          <w:rFonts w:ascii="Cambria" w:hAnsi="Cambria"/>
          <w:sz w:val="18"/>
          <w:szCs w:val="18"/>
        </w:rPr>
        <w:t xml:space="preserve"> - Punkty załamania osi trasy, punkty kierunkowe oraz początkowy i końcowy punkt trasy.</w:t>
      </w:r>
    </w:p>
    <w:p w14:paraId="4A279551" w14:textId="74634A1E" w:rsidR="002314D7" w:rsidRPr="005307C6" w:rsidRDefault="002314D7" w:rsidP="002314D7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  <w:u w:val="single"/>
        </w:rPr>
        <w:t>Inwentaryzacja powykonawcza</w:t>
      </w:r>
      <w:r w:rsidRPr="005307C6">
        <w:rPr>
          <w:rFonts w:ascii="Cambria" w:hAnsi="Cambria"/>
          <w:sz w:val="18"/>
          <w:szCs w:val="18"/>
        </w:rPr>
        <w:t xml:space="preserve"> - jest to geodezyjna dokumentacja w postaci mapy sytuacyjno-wysokościowej z pomiaru powykonawczego dróg, której zakres powinien obejmować wszystkie nowe </w:t>
      </w:r>
      <w:r w:rsidRPr="005307C6">
        <w:rPr>
          <w:rFonts w:ascii="Cambria" w:hAnsi="Cambria"/>
          <w:sz w:val="18"/>
          <w:szCs w:val="18"/>
        </w:rPr>
        <w:br/>
        <w:t>i przebudowane obiekty budowlane na terenie inwestycji.</w:t>
      </w:r>
    </w:p>
    <w:p w14:paraId="592BC7CD" w14:textId="4F92DD08" w:rsidR="002314D7" w:rsidRPr="005307C6" w:rsidRDefault="002314D7" w:rsidP="002314D7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 xml:space="preserve">Pozostałe określenia podstawowe są zgodne z obowiązującymi, odpowiednimi polskimi normami </w:t>
      </w:r>
      <w:r w:rsidR="00EF5E40" w:rsidRPr="005307C6">
        <w:rPr>
          <w:rFonts w:ascii="Cambria" w:hAnsi="Cambria"/>
          <w:sz w:val="18"/>
          <w:szCs w:val="18"/>
        </w:rPr>
        <w:br/>
      </w:r>
      <w:r w:rsidRPr="005307C6">
        <w:rPr>
          <w:rFonts w:ascii="Cambria" w:hAnsi="Cambria"/>
          <w:sz w:val="18"/>
          <w:szCs w:val="18"/>
        </w:rPr>
        <w:t xml:space="preserve">i definicjami podanymi w </w:t>
      </w:r>
      <w:r w:rsidR="00E37332">
        <w:rPr>
          <w:rFonts w:ascii="Cambria" w:hAnsi="Cambria"/>
          <w:sz w:val="18"/>
          <w:szCs w:val="18"/>
        </w:rPr>
        <w:t>ST</w:t>
      </w:r>
      <w:r w:rsidRPr="005307C6">
        <w:rPr>
          <w:rFonts w:ascii="Cambria" w:hAnsi="Cambria"/>
          <w:sz w:val="18"/>
          <w:szCs w:val="18"/>
        </w:rPr>
        <w:t>WiORB D-M-00.00.00 „Wymagania ogólne”.</w:t>
      </w:r>
    </w:p>
    <w:p w14:paraId="7D463B69" w14:textId="3AD03CF3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3" w:name="_Toc148888247"/>
      <w:r w:rsidRPr="005307C6">
        <w:rPr>
          <w:rFonts w:ascii="Cambria" w:hAnsi="Cambria"/>
          <w:sz w:val="18"/>
          <w:szCs w:val="18"/>
        </w:rPr>
        <w:t>MATERIAŁY</w:t>
      </w:r>
      <w:bookmarkEnd w:id="3"/>
    </w:p>
    <w:p w14:paraId="6BE435CB" w14:textId="7D544404" w:rsidR="000518DE" w:rsidRPr="005307C6" w:rsidRDefault="000518DE" w:rsidP="000518DE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 xml:space="preserve">Ogólne wymagania dotyczące materiałów, ich pozyskiwania i składowania podano w STWiORB </w:t>
      </w:r>
      <w:r w:rsidRPr="005307C6">
        <w:rPr>
          <w:rFonts w:ascii="Cambria" w:hAnsi="Cambria"/>
          <w:sz w:val="18"/>
          <w:szCs w:val="18"/>
        </w:rPr>
        <w:br/>
        <w:t>D-M.00.00.00.</w:t>
      </w:r>
    </w:p>
    <w:p w14:paraId="4ABD13B6" w14:textId="6586A885" w:rsidR="000518DE" w:rsidRPr="005307C6" w:rsidRDefault="000518DE" w:rsidP="000518DE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4" w:name="_Toc148888248"/>
      <w:r w:rsidRPr="005307C6">
        <w:rPr>
          <w:rFonts w:ascii="Cambria" w:hAnsi="Cambria"/>
          <w:sz w:val="18"/>
          <w:szCs w:val="18"/>
        </w:rPr>
        <w:t>Rodzaje materiałów</w:t>
      </w:r>
      <w:bookmarkEnd w:id="4"/>
    </w:p>
    <w:p w14:paraId="59134531" w14:textId="2989D65C" w:rsidR="000518DE" w:rsidRPr="005307C6" w:rsidRDefault="000518DE" w:rsidP="000518DE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Do oznaczenia punktów głównych trasy należy stosować paliki drewniane, pręty stalowe lub rury metalowe o długości ok. 0,50 m, do oznaczenia pozostałych punktów należy stosować paliki drewniane długości ok. 0,30 m, a do utrwalania punktów w istniejącej nawierzchni należy stosować bolce stalowe o średnicy 5 mm i długości 0,04-0,05 m.</w:t>
      </w:r>
    </w:p>
    <w:p w14:paraId="180F6584" w14:textId="6F75784E" w:rsidR="000518DE" w:rsidRPr="005307C6" w:rsidRDefault="000518DE" w:rsidP="000518DE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Do utrwalenia punktów osnowy geodezyjnej należy stosować materiały zgodne z rozporządzeniem [3.5].</w:t>
      </w:r>
    </w:p>
    <w:p w14:paraId="503BD45C" w14:textId="4682BF6C" w:rsidR="000518DE" w:rsidRPr="005307C6" w:rsidRDefault="000518DE" w:rsidP="000518DE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 xml:space="preserve">Do stabilizacji oznaczenia roboczego </w:t>
      </w:r>
      <w:proofErr w:type="spellStart"/>
      <w:r w:rsidRPr="005307C6">
        <w:rPr>
          <w:rFonts w:ascii="Cambria" w:hAnsi="Cambria"/>
          <w:sz w:val="18"/>
          <w:szCs w:val="18"/>
        </w:rPr>
        <w:t>pikietaża</w:t>
      </w:r>
      <w:proofErr w:type="spellEnd"/>
      <w:r w:rsidRPr="005307C6">
        <w:rPr>
          <w:rFonts w:ascii="Cambria" w:hAnsi="Cambria"/>
          <w:sz w:val="18"/>
          <w:szCs w:val="18"/>
        </w:rPr>
        <w:t xml:space="preserve"> trasy, poza granicą pasa robót stosować pale drewniane z tabliczkami. Wymiary tabliczek należy tak dobrać, aby opis roboczy </w:t>
      </w:r>
      <w:proofErr w:type="spellStart"/>
      <w:r w:rsidRPr="005307C6">
        <w:rPr>
          <w:rFonts w:ascii="Cambria" w:hAnsi="Cambria"/>
          <w:sz w:val="18"/>
          <w:szCs w:val="18"/>
        </w:rPr>
        <w:t>pikietaża</w:t>
      </w:r>
      <w:proofErr w:type="spellEnd"/>
      <w:r w:rsidRPr="005307C6">
        <w:rPr>
          <w:rFonts w:ascii="Cambria" w:hAnsi="Cambria"/>
          <w:sz w:val="18"/>
          <w:szCs w:val="18"/>
        </w:rPr>
        <w:t xml:space="preserve"> trasy był czytelny z przyległego pasa robót. Wymiary tabliczek uzgodnić z Inspektora Nadzoru.</w:t>
      </w:r>
    </w:p>
    <w:p w14:paraId="79084A02" w14:textId="51FA0325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5" w:name="_Toc148888249"/>
      <w:r w:rsidRPr="005307C6">
        <w:rPr>
          <w:rFonts w:ascii="Cambria" w:hAnsi="Cambria"/>
          <w:sz w:val="18"/>
          <w:szCs w:val="18"/>
        </w:rPr>
        <w:t>SPRZĘT</w:t>
      </w:r>
      <w:bookmarkEnd w:id="5"/>
    </w:p>
    <w:p w14:paraId="31672AF0" w14:textId="7AE14FAA" w:rsidR="00F61E65" w:rsidRPr="005307C6" w:rsidRDefault="00F61E65" w:rsidP="00F61E65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Ogólne wymagania dotyczące sprzętu podano w STWiORB D-M-00.00.00 „Wymagania ogólne”.</w:t>
      </w:r>
    </w:p>
    <w:p w14:paraId="312FD581" w14:textId="14655DFD" w:rsidR="00F61E65" w:rsidRPr="005307C6" w:rsidRDefault="00F61E65" w:rsidP="00F61E65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Sprzęt stosowany do wytyczenia trasy drogowej i jej punktów wysokościowych powinien gwarantować uzyskanie wymaganej dokładności pomiaru.</w:t>
      </w:r>
    </w:p>
    <w:p w14:paraId="5D91E1EF" w14:textId="0811231A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6" w:name="_Toc148888250"/>
      <w:r w:rsidRPr="005307C6">
        <w:rPr>
          <w:rFonts w:ascii="Cambria" w:hAnsi="Cambria"/>
          <w:sz w:val="18"/>
          <w:szCs w:val="18"/>
        </w:rPr>
        <w:t>TRANSPORT</w:t>
      </w:r>
      <w:bookmarkEnd w:id="6"/>
    </w:p>
    <w:p w14:paraId="3C988F4D" w14:textId="5E0D2736" w:rsidR="00F61E65" w:rsidRPr="005307C6" w:rsidRDefault="00F61E65" w:rsidP="00F61E65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Ogólne wymagania dotyczące transportu podano w STWiORB D-M-00.00.00 „Wymagania ogólne”. Sprzęt i materiały do odtworzenia trasy można przewozić dowolnymi środkami transportu.</w:t>
      </w:r>
    </w:p>
    <w:p w14:paraId="7EEDAF98" w14:textId="57AF955A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7" w:name="_Toc148888251"/>
      <w:r w:rsidRPr="005307C6">
        <w:rPr>
          <w:rFonts w:ascii="Cambria" w:hAnsi="Cambria"/>
          <w:sz w:val="18"/>
          <w:szCs w:val="18"/>
        </w:rPr>
        <w:t>WYKONANIE ROBÓT</w:t>
      </w:r>
      <w:bookmarkEnd w:id="7"/>
    </w:p>
    <w:p w14:paraId="0F94EB8C" w14:textId="1089B811" w:rsidR="00A06180" w:rsidRPr="005307C6" w:rsidRDefault="00A06180" w:rsidP="00A06180">
      <w:pPr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Ogólne zasady wykonania robót podano w STWiORB D-M-00.00.00 „Wymagania ogólne”.</w:t>
      </w:r>
    </w:p>
    <w:p w14:paraId="2595A13C" w14:textId="7965DC37" w:rsidR="00A06180" w:rsidRPr="005307C6" w:rsidRDefault="00A06180" w:rsidP="00A06180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8" w:name="_Toc148888252"/>
      <w:r w:rsidRPr="005307C6">
        <w:rPr>
          <w:rFonts w:ascii="Cambria" w:hAnsi="Cambria"/>
          <w:sz w:val="18"/>
          <w:szCs w:val="18"/>
        </w:rPr>
        <w:t>Zasady wykonywania prac pomiarowych</w:t>
      </w:r>
      <w:bookmarkEnd w:id="8"/>
    </w:p>
    <w:p w14:paraId="3CEFE177" w14:textId="585985F8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 xml:space="preserve">Punkty wierzchołkowe, punkty główne trasy i punkty pośrednie osi trasy muszą być zaopatrzone w oznaczenia określające w sposób wyraźny i jednoznaczny charakterystykę i położenie tych punktów. </w:t>
      </w:r>
    </w:p>
    <w:p w14:paraId="3DD8C7B0" w14:textId="513695E6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Wykonawca jest odpowiedzialny za zabezpieczenie wszystkich punktów pomiarowych i ich oznaczeń w czasie trwania robót. Wszystkie prace pomiarowe konieczne dla prawidłowej realizacji robót należą do obowiązków Wykonawcy.</w:t>
      </w:r>
    </w:p>
    <w:p w14:paraId="64F3D44A" w14:textId="15CE5CD2" w:rsidR="00A06180" w:rsidRPr="005307C6" w:rsidRDefault="00A06180" w:rsidP="00A06180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9" w:name="_Toc148888253"/>
      <w:r w:rsidRPr="005307C6">
        <w:rPr>
          <w:rFonts w:ascii="Cambria" w:hAnsi="Cambria"/>
          <w:sz w:val="18"/>
          <w:szCs w:val="18"/>
        </w:rPr>
        <w:t>Wyznaczenie punktów głównych osi trasy drogowej i punktów wysokościowych</w:t>
      </w:r>
      <w:bookmarkEnd w:id="9"/>
    </w:p>
    <w:p w14:paraId="6927BA0C" w14:textId="1083386A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 xml:space="preserve">Punkty wierzchołkowe trasy i inne punkty główne powinny być </w:t>
      </w:r>
      <w:proofErr w:type="spellStart"/>
      <w:r w:rsidRPr="005307C6">
        <w:rPr>
          <w:rFonts w:ascii="Cambria" w:hAnsi="Cambria"/>
          <w:sz w:val="18"/>
          <w:szCs w:val="18"/>
        </w:rPr>
        <w:t>zastabilizowane</w:t>
      </w:r>
      <w:proofErr w:type="spellEnd"/>
      <w:r w:rsidRPr="005307C6">
        <w:rPr>
          <w:rFonts w:ascii="Cambria" w:hAnsi="Cambria"/>
          <w:sz w:val="18"/>
          <w:szCs w:val="18"/>
        </w:rPr>
        <w:t xml:space="preserve"> w sposób trwały, przy użyciu palików drewnianych. W zależności od charakterystyki terenu odległość pomiędzy punktami pośrednimi na odcinkach prostych nie może przekraczać 500 m.</w:t>
      </w:r>
    </w:p>
    <w:p w14:paraId="6C500716" w14:textId="5C70A825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Wykonawca powinien założyć robocze punkty wysokościowe (repery robocze) wzdłuż osi trasy drogowej, a także stałe punkty wysokościowe przy każdym obiekcie inżynierskim, przy użyciu słupków betonowych osadzonych w gruncie w sposób wykluczający osiadanie. Maksymalna odległość między reperami roboczymi wzdłuż trasy drogowej nie powinna przekraczać 300 m.</w:t>
      </w:r>
    </w:p>
    <w:p w14:paraId="08BC8C42" w14:textId="569461AE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Repery robocze należy założyć poza granicami robót związanych z wykonywaniem trasy drogowej i obiektów towarzyszących. Jako repery robocze można wykorzystać punkty stałe na stabilnych, istniejących budowlach wzdłuż trasy drogowej.</w:t>
      </w:r>
    </w:p>
    <w:p w14:paraId="277FA54F" w14:textId="43ED3CDE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lastRenderedPageBreak/>
        <w:t>Rzędne reperów roboczych należy określać z taką dokładnością ,aby średni błąd niwelacji po wyrównaniu był mniejszy od 10 mm/km stosując niwelację podwójną w stosunku do punktów szczegółowej osnowy wysokościowej. Repery robocze powinny mieć dodatkowe oznaczenie określające nazwę repera i jego rzędną.</w:t>
      </w:r>
    </w:p>
    <w:p w14:paraId="0EFC1095" w14:textId="01A3D9DA" w:rsidR="00A06180" w:rsidRPr="005307C6" w:rsidRDefault="00A06180" w:rsidP="00A06180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0" w:name="_Toc148888254"/>
      <w:r w:rsidRPr="005307C6">
        <w:rPr>
          <w:rFonts w:ascii="Cambria" w:hAnsi="Cambria"/>
          <w:sz w:val="18"/>
          <w:szCs w:val="18"/>
        </w:rPr>
        <w:t>Wytyczenie osi trasy</w:t>
      </w:r>
      <w:bookmarkEnd w:id="10"/>
    </w:p>
    <w:p w14:paraId="6532FDC8" w14:textId="6AE1A7C5" w:rsidR="008C2396" w:rsidRPr="005307C6" w:rsidRDefault="008C2396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Jeżeli dokumentacja projektowa określa współrzędne X,Y osi trasy drogowej należy wykonać wytyczenie osi trasy zgodnie z poniższymi zapisami.</w:t>
      </w:r>
    </w:p>
    <w:p w14:paraId="673889FF" w14:textId="68BAE6BE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Tyczenie osi trasy drogowej należy wykonać w oparciu o Dokumentację Projektową oraz istniejącą osnowę szczegółową oraz w razie potrzeby założoną przez Wykonawcę osnowę realizacyjną.</w:t>
      </w:r>
    </w:p>
    <w:p w14:paraId="7BE642A1" w14:textId="64777CFF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Dopuszczalne odchylenie sytuacyjne wytyczonej osi trasy w stosunku do Dokumentacji Projektowej nie może być większe niż  5cm dla dróg objętych opracowaniem.</w:t>
      </w:r>
    </w:p>
    <w:p w14:paraId="5F9B11B5" w14:textId="32E02703" w:rsidR="00A06180" w:rsidRPr="005307C6" w:rsidRDefault="00A06180" w:rsidP="00A06180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Rzędne niwelety punktów osi trasy należy wyznaczyć z dokładnością do 1 cm w stosunku do rzędnych niwelety określonych w Dokumentacji Projektowej.</w:t>
      </w:r>
    </w:p>
    <w:p w14:paraId="6E36ACBA" w14:textId="68C1E8C4" w:rsidR="00A06180" w:rsidRPr="005307C6" w:rsidRDefault="00A06180" w:rsidP="00A06180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1" w:name="_Toc148888255"/>
      <w:r w:rsidRPr="005307C6">
        <w:rPr>
          <w:rFonts w:ascii="Cambria" w:hAnsi="Cambria"/>
          <w:sz w:val="18"/>
          <w:szCs w:val="18"/>
        </w:rPr>
        <w:t>Wyznaczenie przekrojów poprzecznych</w:t>
      </w:r>
      <w:bookmarkEnd w:id="11"/>
    </w:p>
    <w:p w14:paraId="794CC6B0" w14:textId="576D34AA" w:rsidR="008C2396" w:rsidRPr="005307C6" w:rsidRDefault="008C2396" w:rsidP="008C2396">
      <w:pPr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Jeżeli dokumentacja projektowa określa przekroje poprzeczne drogi należy dokonać ich wytyczenia zgodnie z poniższymi zapisami.</w:t>
      </w:r>
    </w:p>
    <w:p w14:paraId="3E8F6576" w14:textId="21558AAB" w:rsidR="008C2396" w:rsidRPr="005307C6" w:rsidRDefault="008C2396" w:rsidP="008C2396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robót.</w:t>
      </w:r>
    </w:p>
    <w:p w14:paraId="79D5D981" w14:textId="7097A6FC" w:rsidR="008C2396" w:rsidRPr="005307C6" w:rsidRDefault="008C2396" w:rsidP="008C2396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Do wyznaczenia krawędzi nasypów i wykopów należy stosować dobrze widoczne paliki lub wiechy. Wiechy należy stosować w przypadku nasypów o wysokości przekraczającej 1 m oraz wykopów głębszych niż 1 m. Odległość między palikami lub wiechami należy dostosować do ukształtowania terenu oraz geometrii trasy drogowej. Odległość ta, co najmniej powinna odpowiadać odstępowi kolejnych przekrojów poprzecznych.</w:t>
      </w:r>
    </w:p>
    <w:p w14:paraId="31D0D3C9" w14:textId="3A79B7F3" w:rsidR="008C2396" w:rsidRPr="005307C6" w:rsidRDefault="008C2396" w:rsidP="008C2396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Rzędne niwelety punktów osi trasy należy wyznaczyć z dokładnością do 1 cm w stosunku do rzędnych niwelety określonych w Dokumentacji Projektowej.</w:t>
      </w:r>
    </w:p>
    <w:p w14:paraId="42396870" w14:textId="10EACD11" w:rsidR="00A06180" w:rsidRPr="005307C6" w:rsidRDefault="008C2396" w:rsidP="008C2396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 xml:space="preserve">Dla sprawdzenia prawidłowości pochylenia skarp, Wykonawca ustawi </w:t>
      </w:r>
      <w:proofErr w:type="spellStart"/>
      <w:r w:rsidRPr="005307C6">
        <w:rPr>
          <w:rFonts w:ascii="Cambria" w:hAnsi="Cambria"/>
          <w:sz w:val="18"/>
          <w:szCs w:val="18"/>
        </w:rPr>
        <w:t>skarpowniki</w:t>
      </w:r>
      <w:proofErr w:type="spellEnd"/>
      <w:r w:rsidRPr="005307C6">
        <w:rPr>
          <w:rFonts w:ascii="Cambria" w:hAnsi="Cambria"/>
          <w:sz w:val="18"/>
          <w:szCs w:val="18"/>
        </w:rPr>
        <w:t xml:space="preserve"> wskazujące pochylenie skarp. Profilowanie przekrojów poprzecznych musi umożliwiać wykonanie nasypów, wykopów i konstrukcji nawierzchni o kształcie zgodnym z Dokumentacją Projektową.</w:t>
      </w:r>
    </w:p>
    <w:p w14:paraId="01E62DDA" w14:textId="14EBA617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2" w:name="_Toc148888256"/>
      <w:r w:rsidRPr="005307C6">
        <w:rPr>
          <w:rFonts w:ascii="Cambria" w:hAnsi="Cambria"/>
          <w:sz w:val="18"/>
          <w:szCs w:val="18"/>
        </w:rPr>
        <w:t>KONTROLA JAKOŚCI ROBÓT</w:t>
      </w:r>
      <w:bookmarkEnd w:id="12"/>
    </w:p>
    <w:p w14:paraId="3F19BCBD" w14:textId="71DA9626" w:rsidR="00A06180" w:rsidRPr="005307C6" w:rsidRDefault="00016BB9" w:rsidP="00016BB9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Ogólne zasady kontroli jakości Robót podano w STWiORB D-M-00.00.00 „Wymagania ogólne” pkt 6.</w:t>
      </w:r>
    </w:p>
    <w:p w14:paraId="6739E78B" w14:textId="14BF2526" w:rsidR="00016BB9" w:rsidRPr="005307C6" w:rsidRDefault="00016BB9" w:rsidP="00016BB9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3" w:name="_Toc148888257"/>
      <w:r w:rsidRPr="005307C6">
        <w:rPr>
          <w:rFonts w:ascii="Cambria" w:hAnsi="Cambria"/>
          <w:sz w:val="18"/>
          <w:szCs w:val="18"/>
        </w:rPr>
        <w:t>Wytyczenie osi trasy drogowej</w:t>
      </w:r>
      <w:bookmarkEnd w:id="13"/>
    </w:p>
    <w:p w14:paraId="30264E73" w14:textId="737BA37F" w:rsidR="00016BB9" w:rsidRPr="005307C6" w:rsidRDefault="00016BB9" w:rsidP="00016BB9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Kontrolę jakości prac pomiarowych związanych z wytyczeniem trasy i punktów wysokościowych należy prowadzić według ogólnych zasad określonych w Rozporządzeniu [3.1].</w:t>
      </w:r>
    </w:p>
    <w:p w14:paraId="458AD30B" w14:textId="2A7C20CE" w:rsidR="00016BB9" w:rsidRPr="005307C6" w:rsidRDefault="00016BB9" w:rsidP="00016BB9">
      <w:pPr>
        <w:pStyle w:val="Nagwek2"/>
        <w:numPr>
          <w:ilvl w:val="1"/>
          <w:numId w:val="1"/>
        </w:numPr>
        <w:rPr>
          <w:rFonts w:ascii="Cambria" w:hAnsi="Cambria"/>
          <w:sz w:val="18"/>
          <w:szCs w:val="18"/>
        </w:rPr>
      </w:pPr>
      <w:bookmarkStart w:id="14" w:name="_Toc148888258"/>
      <w:r w:rsidRPr="005307C6">
        <w:rPr>
          <w:rFonts w:ascii="Cambria" w:hAnsi="Cambria"/>
          <w:sz w:val="18"/>
          <w:szCs w:val="18"/>
        </w:rPr>
        <w:t>Sprawdzenie robót pomiarowych</w:t>
      </w:r>
      <w:bookmarkEnd w:id="14"/>
    </w:p>
    <w:p w14:paraId="53825825" w14:textId="5E11F76B" w:rsidR="00016BB9" w:rsidRPr="005307C6" w:rsidRDefault="00016BB9" w:rsidP="00016BB9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Dopuszczalne odchylenie sytuacyjne wytyczonej osi trasy w stosunku do Dokumentacji Projektowej nie może być większe niż 5 cm. Rzędne niwelety punktów osi trasy należy wyznaczyć z dokładnością do 1cm w stosunku do rzędnych niwelety określonych w Dokumentacji Projektowej. Rzędne reperów roboczych należy określać z taką dokładnością, aby średni błąd niwelacji po wyrównaniu był mniejszy niż 10 mm/km stosując niwelację podwójną w stosunku do punktów szczegółowej osnowy wysokościowej.</w:t>
      </w:r>
    </w:p>
    <w:p w14:paraId="18156D4B" w14:textId="08F0CD74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5" w:name="_Toc148888259"/>
      <w:r w:rsidRPr="005307C6">
        <w:rPr>
          <w:rFonts w:ascii="Cambria" w:hAnsi="Cambria"/>
          <w:sz w:val="18"/>
          <w:szCs w:val="18"/>
        </w:rPr>
        <w:t>OBMIAR ROBÓT</w:t>
      </w:r>
      <w:bookmarkEnd w:id="15"/>
    </w:p>
    <w:p w14:paraId="26ADE088" w14:textId="2A546CB0" w:rsidR="00016BB9" w:rsidRPr="005307C6" w:rsidRDefault="00016BB9" w:rsidP="00016BB9">
      <w:pPr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Kontrakt ryczałtowy – jednostką obmiaru jest wykonana i odebrana protokołem Odbioru Końcowego jednostka określona w STWiORB.</w:t>
      </w:r>
    </w:p>
    <w:p w14:paraId="2A7D81E0" w14:textId="1EFED4F4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6" w:name="_Toc148888260"/>
      <w:r w:rsidRPr="005307C6">
        <w:rPr>
          <w:rFonts w:ascii="Cambria" w:hAnsi="Cambria"/>
          <w:sz w:val="18"/>
          <w:szCs w:val="18"/>
        </w:rPr>
        <w:t>ODBIÓR ROBÓT</w:t>
      </w:r>
      <w:bookmarkEnd w:id="16"/>
    </w:p>
    <w:p w14:paraId="4F08C885" w14:textId="70CD811C" w:rsidR="0004079E" w:rsidRPr="005307C6" w:rsidRDefault="0004079E" w:rsidP="0004079E">
      <w:pPr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Ogólne zasady odbioru Robót podano w STWiORB D-M-00.00.00 „Wymagania ogólne”.</w:t>
      </w:r>
    </w:p>
    <w:p w14:paraId="3B91796F" w14:textId="6B341A1D" w:rsidR="0004079E" w:rsidRPr="005307C6" w:rsidRDefault="0004079E" w:rsidP="0004079E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Odbiór robót związanych z odtworzeniem trasy w terenie następuje na podstawie szkiców i dzienników pomiarów geodezyjnych lub protokołu z kontroli geodezyjnej, które Wykonawca przekłada Inspektorowi Nadzoru.</w:t>
      </w:r>
    </w:p>
    <w:p w14:paraId="71DB0ABB" w14:textId="6BE0C2F2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7" w:name="_Toc148888261"/>
      <w:r w:rsidRPr="005307C6">
        <w:rPr>
          <w:rFonts w:ascii="Cambria" w:hAnsi="Cambria"/>
          <w:sz w:val="18"/>
          <w:szCs w:val="18"/>
        </w:rPr>
        <w:t>PODSTAWA PŁATNOŚCI</w:t>
      </w:r>
      <w:bookmarkEnd w:id="17"/>
    </w:p>
    <w:p w14:paraId="085C378E" w14:textId="4BA3BD14" w:rsidR="0004079E" w:rsidRPr="005307C6" w:rsidRDefault="0004079E" w:rsidP="0004079E">
      <w:pPr>
        <w:jc w:val="both"/>
        <w:rPr>
          <w:rFonts w:ascii="Cambria" w:hAnsi="Cambria"/>
          <w:sz w:val="18"/>
          <w:szCs w:val="18"/>
        </w:rPr>
      </w:pPr>
      <w:r w:rsidRPr="005307C6">
        <w:rPr>
          <w:rFonts w:ascii="Cambria" w:hAnsi="Cambria"/>
          <w:sz w:val="18"/>
          <w:szCs w:val="18"/>
        </w:rPr>
        <w:t>Wynagrodzenie ryczałtowe: zasady płatności podano w umowie pomiędzy Zamawiającym a Wykonawcą.</w:t>
      </w:r>
    </w:p>
    <w:p w14:paraId="27B0F0E6" w14:textId="4106A353" w:rsidR="00AD01F3" w:rsidRPr="005307C6" w:rsidRDefault="00AD01F3" w:rsidP="00AD01F3">
      <w:pPr>
        <w:pStyle w:val="Nagwek1"/>
        <w:numPr>
          <w:ilvl w:val="0"/>
          <w:numId w:val="1"/>
        </w:numPr>
        <w:rPr>
          <w:rFonts w:ascii="Cambria" w:hAnsi="Cambria"/>
          <w:sz w:val="18"/>
          <w:szCs w:val="18"/>
        </w:rPr>
      </w:pPr>
      <w:bookmarkStart w:id="18" w:name="_Toc148888262"/>
      <w:r w:rsidRPr="005307C6">
        <w:rPr>
          <w:rFonts w:ascii="Cambria" w:hAnsi="Cambria"/>
          <w:sz w:val="18"/>
          <w:szCs w:val="18"/>
        </w:rPr>
        <w:lastRenderedPageBreak/>
        <w:t>PRZEPISY ZWIĄZANE</w:t>
      </w:r>
      <w:bookmarkEnd w:id="18"/>
    </w:p>
    <w:p w14:paraId="1D8D4B89" w14:textId="33D11CD7" w:rsidR="0004079E" w:rsidRPr="00F535CD" w:rsidRDefault="0004079E" w:rsidP="00EB7F7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 xml:space="preserve">[1] Ustawa z dnia 07 lipca 1994 r. Prawo budowlane (Dz.U. z 2020 r., poz. 1333 z </w:t>
      </w:r>
      <w:proofErr w:type="spellStart"/>
      <w:r w:rsidRPr="00F535CD">
        <w:rPr>
          <w:rFonts w:ascii="Cambria" w:hAnsi="Cambria"/>
          <w:sz w:val="18"/>
          <w:szCs w:val="18"/>
        </w:rPr>
        <w:t>późn</w:t>
      </w:r>
      <w:proofErr w:type="spellEnd"/>
      <w:r w:rsidRPr="00F535CD">
        <w:rPr>
          <w:rFonts w:ascii="Cambria" w:hAnsi="Cambria"/>
          <w:sz w:val="18"/>
          <w:szCs w:val="18"/>
        </w:rPr>
        <w:t>. zm.).</w:t>
      </w:r>
    </w:p>
    <w:p w14:paraId="5D8D1C51" w14:textId="1E89EEC1" w:rsidR="0004079E" w:rsidRPr="00F535CD" w:rsidRDefault="0004079E" w:rsidP="00EB7F7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 xml:space="preserve">[2] Ustawa z dnia 21 marca 1985 r. o drogach publicznych (Dz.U. z 2021 r. poz. 1376, z </w:t>
      </w:r>
      <w:proofErr w:type="spellStart"/>
      <w:r w:rsidRPr="00F535CD">
        <w:rPr>
          <w:rFonts w:ascii="Cambria" w:hAnsi="Cambria"/>
          <w:sz w:val="18"/>
          <w:szCs w:val="18"/>
        </w:rPr>
        <w:t>późn</w:t>
      </w:r>
      <w:proofErr w:type="spellEnd"/>
      <w:r w:rsidRPr="00F535CD">
        <w:rPr>
          <w:rFonts w:ascii="Cambria" w:hAnsi="Cambria"/>
          <w:sz w:val="18"/>
          <w:szCs w:val="18"/>
        </w:rPr>
        <w:t>. zm.).</w:t>
      </w:r>
    </w:p>
    <w:p w14:paraId="30AE0AAA" w14:textId="0A4537DB" w:rsidR="0004079E" w:rsidRPr="00F535CD" w:rsidRDefault="0004079E" w:rsidP="00EB7F7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 xml:space="preserve">[3] Ustawa z dnia 17 maja 1989 r. Prawo geodezyjne i kartograficzne (Dz. U. z 2021 r. poz. 1990, z </w:t>
      </w:r>
      <w:proofErr w:type="spellStart"/>
      <w:r w:rsidRPr="00F535CD">
        <w:rPr>
          <w:rFonts w:ascii="Cambria" w:hAnsi="Cambria"/>
          <w:sz w:val="18"/>
          <w:szCs w:val="18"/>
        </w:rPr>
        <w:t>późn</w:t>
      </w:r>
      <w:proofErr w:type="spellEnd"/>
      <w:r w:rsidRPr="00F535CD">
        <w:rPr>
          <w:rFonts w:ascii="Cambria" w:hAnsi="Cambria"/>
          <w:sz w:val="18"/>
          <w:szCs w:val="18"/>
        </w:rPr>
        <w:t>. zm.).</w:t>
      </w:r>
    </w:p>
    <w:p w14:paraId="5794F22D" w14:textId="17CA4C84" w:rsidR="0004079E" w:rsidRPr="00F535CD" w:rsidRDefault="0004079E" w:rsidP="00F535C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 xml:space="preserve">[3.1] Rozporządzenie Ministra Rozwoju z dnia 18 sierpnia 2020 r. w sprawie standardów technicznych wykonywania geodezyjnych pomiarów sytuacyjnych i wysokościowych oraz opracowywania i przekazywania wyników tych pomiarów do państwowego zasobu geodezyjnego i kartograficznego (Dz.U. poz. 1429, z </w:t>
      </w:r>
      <w:proofErr w:type="spellStart"/>
      <w:r w:rsidRPr="00F535CD">
        <w:rPr>
          <w:rFonts w:ascii="Cambria" w:hAnsi="Cambria"/>
          <w:sz w:val="18"/>
          <w:szCs w:val="18"/>
        </w:rPr>
        <w:t>późn</w:t>
      </w:r>
      <w:proofErr w:type="spellEnd"/>
      <w:r w:rsidRPr="00F535CD">
        <w:rPr>
          <w:rFonts w:ascii="Cambria" w:hAnsi="Cambria"/>
          <w:sz w:val="18"/>
          <w:szCs w:val="18"/>
        </w:rPr>
        <w:t xml:space="preserve">. </w:t>
      </w:r>
      <w:proofErr w:type="spellStart"/>
      <w:r w:rsidRPr="00F535CD">
        <w:rPr>
          <w:rFonts w:ascii="Cambria" w:hAnsi="Cambria"/>
          <w:sz w:val="18"/>
          <w:szCs w:val="18"/>
        </w:rPr>
        <w:t>zm</w:t>
      </w:r>
      <w:proofErr w:type="spellEnd"/>
      <w:r w:rsidRPr="00F535CD">
        <w:rPr>
          <w:rFonts w:ascii="Cambria" w:hAnsi="Cambria"/>
          <w:sz w:val="18"/>
          <w:szCs w:val="18"/>
        </w:rPr>
        <w:t>).</w:t>
      </w:r>
    </w:p>
    <w:p w14:paraId="222D5F4F" w14:textId="0625F13B" w:rsidR="0004079E" w:rsidRPr="00F535CD" w:rsidRDefault="0004079E" w:rsidP="00F535C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>[3.2] Rozporządzenie Ministra Rozwoju, Pracy i Technologii z dnia 27 lipca 2021 r. w sprawie ewidencji gruntów i budynków (Dz. U. poz. 1390).</w:t>
      </w:r>
    </w:p>
    <w:p w14:paraId="3D7C9A9D" w14:textId="04A89BC8" w:rsidR="0004079E" w:rsidRPr="00F535CD" w:rsidRDefault="0004079E" w:rsidP="00F535C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 xml:space="preserve">[3.3] Rozporządzenie Rady Ministrów z dnia 15 października 2012 r. w sprawie państwowego systemu odniesień przestrzennych (Dz. U. poz. 1247, z </w:t>
      </w:r>
      <w:proofErr w:type="spellStart"/>
      <w:r w:rsidRPr="00F535CD">
        <w:rPr>
          <w:rFonts w:ascii="Cambria" w:hAnsi="Cambria"/>
          <w:sz w:val="18"/>
          <w:szCs w:val="18"/>
        </w:rPr>
        <w:t>późn</w:t>
      </w:r>
      <w:proofErr w:type="spellEnd"/>
      <w:r w:rsidRPr="00F535CD">
        <w:rPr>
          <w:rFonts w:ascii="Cambria" w:hAnsi="Cambria"/>
          <w:sz w:val="18"/>
          <w:szCs w:val="18"/>
        </w:rPr>
        <w:t>. zm.).</w:t>
      </w:r>
    </w:p>
    <w:p w14:paraId="4D542FA6" w14:textId="1F68EA58" w:rsidR="0004079E" w:rsidRPr="00F535CD" w:rsidRDefault="0004079E" w:rsidP="00F535C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>[3.4] Rozporządzenie Ministra Obrony Narodowej z dnia 22 maja 2003 r. w sprawie nadzoru nad pracami geodezyjnymi i kartograficznymi na terenach zamkniętych (Dz. U. Nr 101, poz. 939).</w:t>
      </w:r>
    </w:p>
    <w:p w14:paraId="4E96576B" w14:textId="6FAE8C94" w:rsidR="0004079E" w:rsidRPr="00F535CD" w:rsidRDefault="0004079E" w:rsidP="00F535C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>[3.5] Rozporządzenie Ministra Rozwoju, Pracy i Technologii z dnia 6 lipca 2021 r. w sprawie osnów geodezyjnych, grawimetrycznych i magnetycznych (Dz. U. poz. 1341).</w:t>
      </w:r>
    </w:p>
    <w:p w14:paraId="67706F86" w14:textId="59CC8D56" w:rsidR="0004079E" w:rsidRPr="00F535CD" w:rsidRDefault="0004079E" w:rsidP="00F535C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>[3.6] Rozporządzenie Ministra Spraw Wewnętrznych i Administracji z dnia 15 kwietnia 1999 r. w sprawie ochrony znaków geodezyjnych, grawimetrycznych i magnetycznych (Dz. U. z 2020 r. poz. 1357).</w:t>
      </w:r>
    </w:p>
    <w:p w14:paraId="0E2108C7" w14:textId="519F2752" w:rsidR="0004079E" w:rsidRPr="00F535CD" w:rsidRDefault="0004079E" w:rsidP="00F535C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 xml:space="preserve">[3.7] Rozporządzenie Ministra Spraw Wewnętrznych i Administracji oraz Rolnictwa i Gospodarki Żywnościowej z dnia 14 kwietnia 1999 roku w sprawie rozgraniczania </w:t>
      </w:r>
      <w:r w:rsidR="00EB7F7D" w:rsidRPr="00F535CD">
        <w:rPr>
          <w:rFonts w:ascii="Cambria" w:hAnsi="Cambria"/>
          <w:sz w:val="18"/>
          <w:szCs w:val="18"/>
        </w:rPr>
        <w:t>n</w:t>
      </w:r>
      <w:r w:rsidRPr="00F535CD">
        <w:rPr>
          <w:rFonts w:ascii="Cambria" w:hAnsi="Cambria"/>
          <w:sz w:val="18"/>
          <w:szCs w:val="18"/>
        </w:rPr>
        <w:t>ieruchomości (Dz. U. Nr 45, poz. 453).</w:t>
      </w:r>
    </w:p>
    <w:p w14:paraId="631867C3" w14:textId="5924BAEB" w:rsidR="0004079E" w:rsidRPr="00F535CD" w:rsidRDefault="0004079E" w:rsidP="00EB7F7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>[4] Ustawa z dnia 10 kwietnia 2003 r. o szczególnych zasadach przygotowania</w:t>
      </w:r>
      <w:r w:rsidR="00EB7F7D" w:rsidRPr="00F535CD">
        <w:rPr>
          <w:rFonts w:ascii="Cambria" w:hAnsi="Cambria"/>
          <w:sz w:val="18"/>
          <w:szCs w:val="18"/>
        </w:rPr>
        <w:t xml:space="preserve"> </w:t>
      </w:r>
      <w:r w:rsidRPr="00F535CD">
        <w:rPr>
          <w:rFonts w:ascii="Cambria" w:hAnsi="Cambria"/>
          <w:sz w:val="18"/>
          <w:szCs w:val="18"/>
        </w:rPr>
        <w:t>i realizacji inwestycji w zakresie dróg publicznych (Dz. U. z 2020 r. poz. 1363,</w:t>
      </w:r>
      <w:r w:rsidR="00EB7F7D" w:rsidRPr="00F535CD">
        <w:rPr>
          <w:rFonts w:ascii="Cambria" w:hAnsi="Cambria"/>
          <w:sz w:val="18"/>
          <w:szCs w:val="18"/>
        </w:rPr>
        <w:t xml:space="preserve"> </w:t>
      </w:r>
      <w:r w:rsidRPr="00F535CD">
        <w:rPr>
          <w:rFonts w:ascii="Cambria" w:hAnsi="Cambria"/>
          <w:sz w:val="18"/>
          <w:szCs w:val="18"/>
        </w:rPr>
        <w:t xml:space="preserve">z </w:t>
      </w:r>
      <w:proofErr w:type="spellStart"/>
      <w:r w:rsidRPr="00F535CD">
        <w:rPr>
          <w:rFonts w:ascii="Cambria" w:hAnsi="Cambria"/>
          <w:sz w:val="18"/>
          <w:szCs w:val="18"/>
        </w:rPr>
        <w:t>późn</w:t>
      </w:r>
      <w:proofErr w:type="spellEnd"/>
      <w:r w:rsidRPr="00F535CD">
        <w:rPr>
          <w:rFonts w:ascii="Cambria" w:hAnsi="Cambria"/>
          <w:sz w:val="18"/>
          <w:szCs w:val="18"/>
        </w:rPr>
        <w:t>. zm.).</w:t>
      </w:r>
    </w:p>
    <w:p w14:paraId="65C4D18F" w14:textId="01DCA1E7" w:rsidR="0004079E" w:rsidRPr="00F535CD" w:rsidRDefault="0004079E" w:rsidP="00EB7F7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>[5] Ustawa z dnia 21 sierpnia 1997 r. o gospodarce nieruchomościami</w:t>
      </w:r>
      <w:r w:rsidR="00EB7F7D" w:rsidRPr="00F535CD">
        <w:rPr>
          <w:rFonts w:ascii="Cambria" w:hAnsi="Cambria"/>
          <w:sz w:val="18"/>
          <w:szCs w:val="18"/>
        </w:rPr>
        <w:t xml:space="preserve"> </w:t>
      </w:r>
      <w:r w:rsidRPr="00F535CD">
        <w:rPr>
          <w:rFonts w:ascii="Cambria" w:hAnsi="Cambria"/>
          <w:sz w:val="18"/>
          <w:szCs w:val="18"/>
        </w:rPr>
        <w:t xml:space="preserve">( Dz.U. z 2021 r. poz. 1899, z </w:t>
      </w:r>
      <w:proofErr w:type="spellStart"/>
      <w:r w:rsidRPr="00F535CD">
        <w:rPr>
          <w:rFonts w:ascii="Cambria" w:hAnsi="Cambria"/>
          <w:sz w:val="18"/>
          <w:szCs w:val="18"/>
        </w:rPr>
        <w:t>późn</w:t>
      </w:r>
      <w:proofErr w:type="spellEnd"/>
      <w:r w:rsidRPr="00F535CD">
        <w:rPr>
          <w:rFonts w:ascii="Cambria" w:hAnsi="Cambria"/>
          <w:sz w:val="18"/>
          <w:szCs w:val="18"/>
        </w:rPr>
        <w:t>. zm.).</w:t>
      </w:r>
    </w:p>
    <w:p w14:paraId="0EC52991" w14:textId="68878DA5" w:rsidR="0004079E" w:rsidRPr="00F535CD" w:rsidRDefault="0004079E" w:rsidP="00F535CD">
      <w:pPr>
        <w:spacing w:after="0"/>
        <w:rPr>
          <w:rFonts w:ascii="Cambria" w:hAnsi="Cambria"/>
          <w:sz w:val="18"/>
          <w:szCs w:val="18"/>
        </w:rPr>
      </w:pPr>
      <w:r w:rsidRPr="00F535CD">
        <w:rPr>
          <w:rFonts w:ascii="Cambria" w:hAnsi="Cambria"/>
          <w:sz w:val="18"/>
          <w:szCs w:val="18"/>
        </w:rPr>
        <w:t>[5.1] Rozporządzenie Rady Ministrów z dnia 7 grudnia 2004 r. w sprawie</w:t>
      </w:r>
      <w:r w:rsidR="00EB7F7D" w:rsidRPr="00F535CD">
        <w:rPr>
          <w:rFonts w:ascii="Cambria" w:hAnsi="Cambria"/>
          <w:sz w:val="18"/>
          <w:szCs w:val="18"/>
        </w:rPr>
        <w:t xml:space="preserve"> </w:t>
      </w:r>
      <w:r w:rsidRPr="00F535CD">
        <w:rPr>
          <w:rFonts w:ascii="Cambria" w:hAnsi="Cambria"/>
          <w:sz w:val="18"/>
          <w:szCs w:val="18"/>
        </w:rPr>
        <w:t>sposobu i trybu dokonywania podziałów nieruchomości (Dz. U. Nr 268, poz.</w:t>
      </w:r>
      <w:r w:rsidR="00EB7F7D" w:rsidRPr="00F535CD">
        <w:rPr>
          <w:rFonts w:ascii="Cambria" w:hAnsi="Cambria"/>
          <w:sz w:val="18"/>
          <w:szCs w:val="18"/>
        </w:rPr>
        <w:t xml:space="preserve"> </w:t>
      </w:r>
      <w:r w:rsidRPr="00F535CD">
        <w:rPr>
          <w:rFonts w:ascii="Cambria" w:hAnsi="Cambria"/>
          <w:sz w:val="18"/>
          <w:szCs w:val="18"/>
        </w:rPr>
        <w:t>2663).</w:t>
      </w:r>
    </w:p>
    <w:p w14:paraId="113B4D57" w14:textId="3CD8539A" w:rsidR="0004079E" w:rsidRPr="00F535CD" w:rsidRDefault="0004079E" w:rsidP="00EB7F7D">
      <w:pPr>
        <w:spacing w:after="0"/>
        <w:rPr>
          <w:rFonts w:ascii="Cambria" w:hAnsi="Cambria"/>
        </w:rPr>
      </w:pPr>
      <w:r w:rsidRPr="00F535CD">
        <w:rPr>
          <w:rFonts w:ascii="Cambria" w:hAnsi="Cambria"/>
          <w:sz w:val="18"/>
          <w:szCs w:val="18"/>
        </w:rPr>
        <w:t>[6] Ustawa z dnia 20 lipca 2017 r. Prawo wodne (Dz.U. z 20</w:t>
      </w:r>
      <w:r w:rsidRPr="00F535CD">
        <w:rPr>
          <w:rFonts w:ascii="Cambria" w:hAnsi="Cambria"/>
        </w:rPr>
        <w:t>21 r. poz. 624).</w:t>
      </w:r>
    </w:p>
    <w:sectPr w:rsidR="0004079E" w:rsidRPr="00F535CD" w:rsidSect="000F2A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0D525" w14:textId="77777777" w:rsidR="000F2A27" w:rsidRDefault="000F2A27" w:rsidP="003028D5">
      <w:pPr>
        <w:spacing w:after="0" w:line="240" w:lineRule="auto"/>
      </w:pPr>
      <w:r>
        <w:separator/>
      </w:r>
    </w:p>
  </w:endnote>
  <w:endnote w:type="continuationSeparator" w:id="0">
    <w:p w14:paraId="5DFF6FD9" w14:textId="77777777" w:rsidR="000F2A27" w:rsidRDefault="000F2A27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rogowa">
    <w:altName w:val="Times New Roman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79FD" w14:textId="77777777" w:rsidR="00CB3EDA" w:rsidRDefault="00CB3E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67A64F05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CB3EDA">
      <w:rPr>
        <w:rFonts w:ascii="Cambria" w:hAnsi="Cambria"/>
        <w:noProof/>
        <w:color w:val="323E4F" w:themeColor="text2" w:themeShade="BF"/>
        <w:sz w:val="20"/>
        <w:szCs w:val="20"/>
      </w:rPr>
      <w:t>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="00CB3EDA">
      <w:rPr>
        <w:rFonts w:ascii="Cambria" w:hAnsi="Cambria"/>
        <w:noProof/>
        <w:color w:val="323E4F" w:themeColor="text2" w:themeShade="BF"/>
        <w:sz w:val="20"/>
        <w:szCs w:val="20"/>
      </w:rPr>
      <w:t>6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CCE35" w14:textId="77777777" w:rsidR="00CB3EDA" w:rsidRDefault="00CB3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9908" w14:textId="77777777" w:rsidR="000F2A27" w:rsidRDefault="000F2A27" w:rsidP="003028D5">
      <w:pPr>
        <w:spacing w:after="0" w:line="240" w:lineRule="auto"/>
      </w:pPr>
      <w:r>
        <w:separator/>
      </w:r>
    </w:p>
  </w:footnote>
  <w:footnote w:type="continuationSeparator" w:id="0">
    <w:p w14:paraId="2821F56A" w14:textId="77777777" w:rsidR="000F2A27" w:rsidRDefault="000F2A27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2D44F" w14:textId="77777777" w:rsidR="00CB3EDA" w:rsidRDefault="00CB3E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1251AF3E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 xml:space="preserve">GMINA </w:t>
    </w:r>
    <w:r w:rsidR="00CB3EDA">
      <w:rPr>
        <w:rFonts w:ascii="Cambria" w:hAnsi="Cambria"/>
        <w:color w:val="8EAADB" w:themeColor="accent1" w:themeTint="99"/>
        <w:sz w:val="20"/>
        <w:szCs w:val="20"/>
      </w:rPr>
      <w:t>SZCZEKOCINY</w:t>
    </w:r>
    <w:r w:rsidRPr="00EA7824">
      <w:rPr>
        <w:rFonts w:ascii="Cambria" w:hAnsi="Cambria"/>
        <w:color w:val="8EAADB" w:themeColor="accent1" w:themeTint="99"/>
        <w:sz w:val="20"/>
        <w:szCs w:val="20"/>
      </w:rPr>
      <w:t>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64D7C" w14:textId="77777777" w:rsidR="00CB3EDA" w:rsidRDefault="00CB3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52416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8D"/>
    <w:rsid w:val="00016BB9"/>
    <w:rsid w:val="0004079E"/>
    <w:rsid w:val="000518DE"/>
    <w:rsid w:val="000576C8"/>
    <w:rsid w:val="00085B49"/>
    <w:rsid w:val="000F2A27"/>
    <w:rsid w:val="001034E7"/>
    <w:rsid w:val="002314D7"/>
    <w:rsid w:val="002E7E66"/>
    <w:rsid w:val="003028D5"/>
    <w:rsid w:val="0037090C"/>
    <w:rsid w:val="003C61F4"/>
    <w:rsid w:val="005307C6"/>
    <w:rsid w:val="00581168"/>
    <w:rsid w:val="005A2949"/>
    <w:rsid w:val="005C58E8"/>
    <w:rsid w:val="005C65DC"/>
    <w:rsid w:val="00763F16"/>
    <w:rsid w:val="007A3DC6"/>
    <w:rsid w:val="007D12EB"/>
    <w:rsid w:val="008344A0"/>
    <w:rsid w:val="008C2396"/>
    <w:rsid w:val="00940DBB"/>
    <w:rsid w:val="009D1F63"/>
    <w:rsid w:val="009F6C32"/>
    <w:rsid w:val="00A06180"/>
    <w:rsid w:val="00A51F80"/>
    <w:rsid w:val="00A71A7D"/>
    <w:rsid w:val="00AB482A"/>
    <w:rsid w:val="00AB4FCF"/>
    <w:rsid w:val="00AD01F3"/>
    <w:rsid w:val="00C725A6"/>
    <w:rsid w:val="00CA568D"/>
    <w:rsid w:val="00CB3EDA"/>
    <w:rsid w:val="00D2693F"/>
    <w:rsid w:val="00E34C28"/>
    <w:rsid w:val="00E37332"/>
    <w:rsid w:val="00E4016B"/>
    <w:rsid w:val="00EB7F7D"/>
    <w:rsid w:val="00EF5E40"/>
    <w:rsid w:val="00F535CD"/>
    <w:rsid w:val="00F6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szczekociny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C2E3F-90C8-4143-A011-F772BD8F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1741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Piotr Szczygiel</cp:lastModifiedBy>
  <cp:revision>10</cp:revision>
  <dcterms:created xsi:type="dcterms:W3CDTF">2024-02-22T07:31:00Z</dcterms:created>
  <dcterms:modified xsi:type="dcterms:W3CDTF">2024-02-22T08:52:00Z</dcterms:modified>
</cp:coreProperties>
</file>